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37616" w14:textId="77777777" w:rsidR="00E204BB" w:rsidRPr="00084066" w:rsidRDefault="00BE15CA">
      <w:pPr>
        <w:rPr>
          <w:b/>
          <w:sz w:val="28"/>
          <w:szCs w:val="28"/>
        </w:rPr>
      </w:pPr>
      <w:r w:rsidRPr="00084066">
        <w:rPr>
          <w:b/>
          <w:sz w:val="28"/>
          <w:szCs w:val="28"/>
        </w:rPr>
        <w:t>Studer orthotopic neobladder patient counseling</w:t>
      </w:r>
    </w:p>
    <w:p w14:paraId="14BEDD5D" w14:textId="263AB341" w:rsidR="008B2C6E" w:rsidRPr="008B2C6E" w:rsidRDefault="00CF3594">
      <w:pPr>
        <w:rPr>
          <w:sz w:val="20"/>
          <w:szCs w:val="20"/>
        </w:rPr>
      </w:pPr>
      <w:r w:rsidRPr="008B2C6E">
        <w:rPr>
          <w:sz w:val="20"/>
          <w:szCs w:val="20"/>
        </w:rPr>
        <w:t>After your surgery for bladder cancer (a radical cystectomy) a reconstructive procedure is necessary to drain your urinary tract.  The most common reconstructive procedure is an ileal conduit, with the lowest incidence of complications.  There is another option that preserves a near-normal state of voiding by preserving the natural continence mechanism while eliminating a cutaneous stoma, albeit with a higher potential complication rate, and a greater ‘care investment’ required by the patient.</w:t>
      </w:r>
    </w:p>
    <w:p w14:paraId="793F07FB" w14:textId="77777777" w:rsidR="00BE15CA" w:rsidRPr="008B2C6E" w:rsidRDefault="00CF3594">
      <w:pPr>
        <w:rPr>
          <w:b/>
          <w:sz w:val="20"/>
          <w:szCs w:val="20"/>
        </w:rPr>
      </w:pPr>
      <w:r w:rsidRPr="008B2C6E">
        <w:rPr>
          <w:b/>
          <w:sz w:val="20"/>
          <w:szCs w:val="20"/>
        </w:rPr>
        <w:t>1) Ideal patient:</w:t>
      </w:r>
    </w:p>
    <w:p w14:paraId="0222282A" w14:textId="77777777" w:rsidR="00BE15CA" w:rsidRPr="008B2C6E" w:rsidRDefault="00B615B3" w:rsidP="00BE15C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B2C6E">
        <w:rPr>
          <w:sz w:val="20"/>
          <w:szCs w:val="20"/>
        </w:rPr>
        <w:t>Proper patient selection is the single most important factor in determining the ultimate success or failure of orthotopic neobladder diversion</w:t>
      </w:r>
    </w:p>
    <w:p w14:paraId="736B9006" w14:textId="77777777" w:rsidR="00B615B3" w:rsidRPr="008B2C6E" w:rsidRDefault="00B615B3" w:rsidP="00BE15C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B2C6E">
        <w:rPr>
          <w:sz w:val="20"/>
          <w:szCs w:val="20"/>
        </w:rPr>
        <w:t>Patient must have no mental or physical impairment that would preclude the ability to do CIC (clean intermittent catheterization)</w:t>
      </w:r>
    </w:p>
    <w:p w14:paraId="00811BF0" w14:textId="77777777" w:rsidR="00B615B3" w:rsidRPr="008B2C6E" w:rsidRDefault="00B615B3" w:rsidP="00BE15C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B2C6E">
        <w:rPr>
          <w:sz w:val="20"/>
          <w:szCs w:val="20"/>
        </w:rPr>
        <w:t xml:space="preserve">Patient must be cognizant of the medical, physical and emotional demands that are potentially </w:t>
      </w:r>
      <w:r w:rsidR="00CF3594" w:rsidRPr="008B2C6E">
        <w:rPr>
          <w:sz w:val="20"/>
          <w:szCs w:val="20"/>
        </w:rPr>
        <w:t xml:space="preserve">required </w:t>
      </w:r>
      <w:r w:rsidRPr="008B2C6E">
        <w:rPr>
          <w:sz w:val="20"/>
          <w:szCs w:val="20"/>
        </w:rPr>
        <w:t>to care for an orthotopic neobladder</w:t>
      </w:r>
    </w:p>
    <w:p w14:paraId="74198400" w14:textId="77777777" w:rsidR="00B615B3" w:rsidRPr="008B2C6E" w:rsidRDefault="00B615B3" w:rsidP="00B615B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B2C6E">
        <w:rPr>
          <w:sz w:val="20"/>
          <w:szCs w:val="20"/>
        </w:rPr>
        <w:t xml:space="preserve">The possibility of needing to do CIC long term either for irrigation of mucus or due to </w:t>
      </w:r>
      <w:proofErr w:type="spellStart"/>
      <w:r w:rsidRPr="008B2C6E">
        <w:rPr>
          <w:sz w:val="20"/>
          <w:szCs w:val="20"/>
        </w:rPr>
        <w:t>hypercontinence</w:t>
      </w:r>
      <w:proofErr w:type="spellEnd"/>
      <w:r w:rsidRPr="008B2C6E">
        <w:rPr>
          <w:sz w:val="20"/>
          <w:szCs w:val="20"/>
        </w:rPr>
        <w:t xml:space="preserve"> of the neobladder is between 25-50%</w:t>
      </w:r>
    </w:p>
    <w:p w14:paraId="11E9EE96" w14:textId="77777777" w:rsidR="00B615B3" w:rsidRPr="008B2C6E" w:rsidRDefault="00B615B3" w:rsidP="00B615B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B2C6E">
        <w:rPr>
          <w:sz w:val="20"/>
          <w:szCs w:val="20"/>
        </w:rPr>
        <w:t>Must have no evidence of renal impairment, bowel abnormalities (inflammatory bowel disease, short bowel syndrome, previous bowel surgery or radiation treatment), liver abnormalities</w:t>
      </w:r>
    </w:p>
    <w:p w14:paraId="09B553FD" w14:textId="5686AF9C" w:rsidR="008B2C6E" w:rsidRPr="00084066" w:rsidRDefault="00B615B3" w:rsidP="0008406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B2C6E">
        <w:rPr>
          <w:sz w:val="20"/>
          <w:szCs w:val="20"/>
        </w:rPr>
        <w:t>Must have no pre-existing evidence of sphincter dysfunction</w:t>
      </w:r>
      <w:r w:rsidR="00CF3594" w:rsidRPr="008B2C6E">
        <w:rPr>
          <w:sz w:val="20"/>
          <w:szCs w:val="20"/>
        </w:rPr>
        <w:t>, voiding abnormalities or abnormal urethral anatomy</w:t>
      </w:r>
    </w:p>
    <w:p w14:paraId="0C63D493" w14:textId="77777777" w:rsidR="00B615B3" w:rsidRPr="008B2C6E" w:rsidRDefault="00B615B3" w:rsidP="00B615B3">
      <w:pPr>
        <w:rPr>
          <w:b/>
          <w:sz w:val="20"/>
          <w:szCs w:val="20"/>
        </w:rPr>
      </w:pPr>
      <w:r w:rsidRPr="008B2C6E">
        <w:rPr>
          <w:b/>
          <w:sz w:val="20"/>
          <w:szCs w:val="20"/>
        </w:rPr>
        <w:t xml:space="preserve">2) Ideal </w:t>
      </w:r>
      <w:proofErr w:type="spellStart"/>
      <w:r w:rsidRPr="008B2C6E">
        <w:rPr>
          <w:b/>
          <w:sz w:val="20"/>
          <w:szCs w:val="20"/>
        </w:rPr>
        <w:t>tumour</w:t>
      </w:r>
      <w:proofErr w:type="spellEnd"/>
      <w:r w:rsidRPr="008B2C6E">
        <w:rPr>
          <w:b/>
          <w:sz w:val="20"/>
          <w:szCs w:val="20"/>
        </w:rPr>
        <w:t xml:space="preserve"> scenario:</w:t>
      </w:r>
    </w:p>
    <w:p w14:paraId="6CDEBFB3" w14:textId="77777777" w:rsidR="00B615B3" w:rsidRPr="008B2C6E" w:rsidRDefault="00B615B3" w:rsidP="00B615B3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8B2C6E">
        <w:rPr>
          <w:sz w:val="20"/>
          <w:szCs w:val="20"/>
        </w:rPr>
        <w:t xml:space="preserve">In men, no involvement of the prostatic apex or stroma with </w:t>
      </w:r>
      <w:proofErr w:type="spellStart"/>
      <w:r w:rsidRPr="008B2C6E">
        <w:rPr>
          <w:sz w:val="20"/>
          <w:szCs w:val="20"/>
        </w:rPr>
        <w:t>tumour</w:t>
      </w:r>
      <w:proofErr w:type="spellEnd"/>
    </w:p>
    <w:p w14:paraId="386D2DFD" w14:textId="77777777" w:rsidR="00B615B3" w:rsidRPr="008B2C6E" w:rsidRDefault="00B615B3" w:rsidP="00B615B3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8B2C6E">
        <w:rPr>
          <w:sz w:val="20"/>
          <w:szCs w:val="20"/>
        </w:rPr>
        <w:t xml:space="preserve">In women, </w:t>
      </w:r>
      <w:proofErr w:type="spellStart"/>
      <w:r w:rsidRPr="008B2C6E">
        <w:rPr>
          <w:sz w:val="20"/>
          <w:szCs w:val="20"/>
        </w:rPr>
        <w:t>tumours</w:t>
      </w:r>
      <w:proofErr w:type="spellEnd"/>
      <w:r w:rsidRPr="008B2C6E">
        <w:rPr>
          <w:sz w:val="20"/>
          <w:szCs w:val="20"/>
        </w:rPr>
        <w:t xml:space="preserve"> should not involve the bladder neck or urethra</w:t>
      </w:r>
    </w:p>
    <w:p w14:paraId="7F641018" w14:textId="439BA917" w:rsidR="008B2C6E" w:rsidRPr="00084066" w:rsidRDefault="00B615B3" w:rsidP="00084066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8B2C6E">
        <w:rPr>
          <w:sz w:val="20"/>
          <w:szCs w:val="20"/>
        </w:rPr>
        <w:t>Need to do a frozen section analysis of the urethral margin intra-operatively – there is always a possibility of needing to convert reconstructive procedure to an ileal conduit at time of procedure if margin is positive</w:t>
      </w:r>
    </w:p>
    <w:p w14:paraId="3CCA5657" w14:textId="77777777" w:rsidR="00B615B3" w:rsidRPr="008B2C6E" w:rsidRDefault="00B615B3" w:rsidP="00B615B3">
      <w:pPr>
        <w:rPr>
          <w:b/>
          <w:sz w:val="20"/>
          <w:szCs w:val="20"/>
        </w:rPr>
      </w:pPr>
      <w:r w:rsidRPr="008B2C6E">
        <w:rPr>
          <w:b/>
          <w:sz w:val="20"/>
          <w:szCs w:val="20"/>
        </w:rPr>
        <w:t>3) Long term bladder function issues:</w:t>
      </w:r>
    </w:p>
    <w:p w14:paraId="395F178E" w14:textId="77777777" w:rsidR="00B615B3" w:rsidRPr="008B2C6E" w:rsidRDefault="00B615B3" w:rsidP="00B615B3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 w:rsidRPr="008B2C6E">
        <w:rPr>
          <w:sz w:val="20"/>
          <w:szCs w:val="20"/>
        </w:rPr>
        <w:t xml:space="preserve">The possibility of needing to do CIC long term either for irrigation of mucous or due to </w:t>
      </w:r>
      <w:proofErr w:type="spellStart"/>
      <w:r w:rsidRPr="008B2C6E">
        <w:rPr>
          <w:sz w:val="20"/>
          <w:szCs w:val="20"/>
        </w:rPr>
        <w:t>hypercontinence</w:t>
      </w:r>
      <w:proofErr w:type="spellEnd"/>
      <w:r w:rsidRPr="008B2C6E">
        <w:rPr>
          <w:sz w:val="20"/>
          <w:szCs w:val="20"/>
        </w:rPr>
        <w:t xml:space="preserve"> of the neobladder is between 25-50%</w:t>
      </w:r>
    </w:p>
    <w:p w14:paraId="10177529" w14:textId="77777777" w:rsidR="00B615B3" w:rsidRPr="008B2C6E" w:rsidRDefault="00B615B3" w:rsidP="00B615B3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 w:rsidRPr="008B2C6E">
        <w:rPr>
          <w:sz w:val="20"/>
          <w:szCs w:val="20"/>
        </w:rPr>
        <w:t>Daytime continence is achieved in 90% of patients</w:t>
      </w:r>
    </w:p>
    <w:p w14:paraId="6EF65FD0" w14:textId="77777777" w:rsidR="00B615B3" w:rsidRPr="008B2C6E" w:rsidRDefault="00B615B3" w:rsidP="00B615B3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proofErr w:type="spellStart"/>
      <w:r w:rsidRPr="008B2C6E">
        <w:rPr>
          <w:sz w:val="20"/>
          <w:szCs w:val="20"/>
        </w:rPr>
        <w:t>Nightime</w:t>
      </w:r>
      <w:proofErr w:type="spellEnd"/>
      <w:r w:rsidRPr="008B2C6E">
        <w:rPr>
          <w:sz w:val="20"/>
          <w:szCs w:val="20"/>
        </w:rPr>
        <w:t xml:space="preserve"> continence is achieved in 50% of patients</w:t>
      </w:r>
    </w:p>
    <w:p w14:paraId="69C46E0F" w14:textId="47566493" w:rsidR="008B2C6E" w:rsidRPr="00084066" w:rsidRDefault="00B615B3" w:rsidP="00084066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 w:rsidRPr="008B2C6E">
        <w:rPr>
          <w:sz w:val="20"/>
          <w:szCs w:val="20"/>
        </w:rPr>
        <w:t>Patients may develop ‘</w:t>
      </w:r>
      <w:proofErr w:type="spellStart"/>
      <w:r w:rsidRPr="008B2C6E">
        <w:rPr>
          <w:sz w:val="20"/>
          <w:szCs w:val="20"/>
        </w:rPr>
        <w:t>hypercontinence</w:t>
      </w:r>
      <w:proofErr w:type="spellEnd"/>
      <w:r w:rsidRPr="008B2C6E">
        <w:rPr>
          <w:sz w:val="20"/>
          <w:szCs w:val="20"/>
        </w:rPr>
        <w:t>’ with elevated post void residuals (incomplete bladder emptying), with need to do CIC for this in 10% of cases</w:t>
      </w:r>
    </w:p>
    <w:p w14:paraId="2FBF23F8" w14:textId="77777777" w:rsidR="00B615B3" w:rsidRPr="008B2C6E" w:rsidRDefault="00B615B3" w:rsidP="00B615B3">
      <w:pPr>
        <w:rPr>
          <w:b/>
          <w:sz w:val="20"/>
          <w:szCs w:val="20"/>
        </w:rPr>
      </w:pPr>
      <w:r w:rsidRPr="008B2C6E">
        <w:rPr>
          <w:b/>
          <w:sz w:val="20"/>
          <w:szCs w:val="20"/>
        </w:rPr>
        <w:t xml:space="preserve">4) Post-operative </w:t>
      </w:r>
      <w:r w:rsidR="00CF3594" w:rsidRPr="008B2C6E">
        <w:rPr>
          <w:b/>
          <w:sz w:val="20"/>
          <w:szCs w:val="20"/>
        </w:rPr>
        <w:t>issues:</w:t>
      </w:r>
    </w:p>
    <w:p w14:paraId="52D3B7DC" w14:textId="77777777" w:rsidR="00CF3594" w:rsidRPr="008B2C6E" w:rsidRDefault="00CF3594" w:rsidP="00CF3594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 w:rsidRPr="008B2C6E">
        <w:rPr>
          <w:sz w:val="20"/>
          <w:szCs w:val="20"/>
        </w:rPr>
        <w:t>In hospital urethral catheter, suprapubic catheter, ureteric stents, and pelvic drain will be placed.  Usually these will be removed within 2-3 weeks</w:t>
      </w:r>
    </w:p>
    <w:p w14:paraId="1F4159CD" w14:textId="77777777" w:rsidR="00CF3594" w:rsidRPr="008B2C6E" w:rsidRDefault="00CF3594" w:rsidP="00CF3594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 w:rsidRPr="008B2C6E">
        <w:rPr>
          <w:sz w:val="20"/>
          <w:szCs w:val="20"/>
        </w:rPr>
        <w:t>Following removal of catheters and tubes, CIC will be necessary usually 1X/day depending on mucous production for a period of time</w:t>
      </w:r>
    </w:p>
    <w:sectPr w:rsidR="00CF3594" w:rsidRPr="008B2C6E" w:rsidSect="00AF65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A3921"/>
    <w:multiLevelType w:val="hybridMultilevel"/>
    <w:tmpl w:val="D526A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32F32"/>
    <w:multiLevelType w:val="hybridMultilevel"/>
    <w:tmpl w:val="768A2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B6AB3"/>
    <w:multiLevelType w:val="hybridMultilevel"/>
    <w:tmpl w:val="5C140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0A16A6"/>
    <w:multiLevelType w:val="hybridMultilevel"/>
    <w:tmpl w:val="2966A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15CA"/>
    <w:rsid w:val="00083AA8"/>
    <w:rsid w:val="00084066"/>
    <w:rsid w:val="0013197B"/>
    <w:rsid w:val="002F6B91"/>
    <w:rsid w:val="0041615A"/>
    <w:rsid w:val="006332B1"/>
    <w:rsid w:val="008B2C6E"/>
    <w:rsid w:val="00A229E6"/>
    <w:rsid w:val="00AF6511"/>
    <w:rsid w:val="00B615B3"/>
    <w:rsid w:val="00BB4BEA"/>
    <w:rsid w:val="00BE15CA"/>
    <w:rsid w:val="00CF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EC1F5"/>
  <w15:docId w15:val="{DB90FB3C-4EFA-46A1-A597-C3229645C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5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C15C5B0-2364-4CD9-A30E-160228E2F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Sowery</dc:creator>
  <cp:keywords/>
  <dc:description/>
  <cp:lastModifiedBy>Richard Sowery</cp:lastModifiedBy>
  <cp:revision>2</cp:revision>
  <cp:lastPrinted>2010-08-26T19:39:00Z</cp:lastPrinted>
  <dcterms:created xsi:type="dcterms:W3CDTF">2010-08-26T19:06:00Z</dcterms:created>
  <dcterms:modified xsi:type="dcterms:W3CDTF">2020-12-06T20:26:00Z</dcterms:modified>
</cp:coreProperties>
</file>